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b/>
          <w:sz w:val="32"/>
          <w:szCs w:val="32"/>
        </w:rPr>
        <w:t>国家矿山安全监察局河北局</w:t>
      </w:r>
    </w:p>
    <w:p>
      <w:pPr>
        <w:spacing w:line="360" w:lineRule="exact"/>
        <w:jc w:val="center"/>
        <w:rPr>
          <w:b/>
          <w:sz w:val="32"/>
          <w:szCs w:val="32"/>
        </w:rPr>
      </w:pPr>
      <w:r>
        <w:rPr>
          <w:rFonts w:hint="default"/>
          <w:b/>
          <w:sz w:val="32"/>
          <w:szCs w:val="32"/>
          <w:u w:val="single"/>
          <w:lang w:val="en" w:eastAsia="zh-CN"/>
        </w:rPr>
        <w:t>8</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default"/>
          <w:sz w:val="28"/>
          <w:szCs w:val="28"/>
          <w:lang w:val="en" w:eastAsia="zh-CN"/>
        </w:rPr>
        <w:t>8</w:t>
      </w:r>
      <w:r>
        <w:rPr>
          <w:rFonts w:hint="eastAsia"/>
          <w:sz w:val="28"/>
          <w:szCs w:val="28"/>
        </w:rPr>
        <w:t>月 2</w:t>
      </w:r>
      <w:r>
        <w:rPr>
          <w:rFonts w:hint="eastAsia"/>
          <w:sz w:val="28"/>
          <w:szCs w:val="28"/>
          <w:lang w:val="en-US" w:eastAsia="zh-CN"/>
        </w:rPr>
        <w:t>3</w:t>
      </w:r>
      <w:bookmarkStart w:id="0" w:name="_GoBack"/>
      <w:bookmarkEnd w:id="0"/>
      <w:r>
        <w:rPr>
          <w:rFonts w:hint="eastAsia"/>
          <w:sz w:val="28"/>
          <w:szCs w:val="28"/>
        </w:rPr>
        <w:t>日</w:t>
      </w:r>
    </w:p>
    <w:tbl>
      <w:tblPr>
        <w:tblStyle w:val="8"/>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asciiTheme="minorHAnsi" w:hAnsiTheme="minorHAnsi" w:cstheme="minorBidi"/>
                <w:kern w:val="2"/>
                <w:sz w:val="21"/>
                <w:szCs w:val="22"/>
                <w:lang w:val="en-US" w:eastAsia="zh-CN" w:bidi="ar-SA"/>
              </w:rPr>
            </w:pPr>
            <w:r>
              <w:rPr>
                <w:rFonts w:hint="eastAsia" w:eastAsia="Times New Roman"/>
              </w:rPr>
              <w:t>2023.0</w:t>
            </w:r>
            <w:r>
              <w:rPr>
                <w:rFonts w:hint="eastAsia"/>
                <w:lang w:val="en-US" w:eastAsia="zh-CN"/>
              </w:rPr>
              <w:t>7</w:t>
            </w:r>
            <w:r>
              <w:rPr>
                <w:rFonts w:hint="eastAsia" w:eastAsia="Times New Roman"/>
              </w:rPr>
              <w:t>.</w:t>
            </w:r>
            <w:r>
              <w:rPr>
                <w:rFonts w:hint="eastAsia"/>
                <w:lang w:val="en-US" w:eastAsia="zh-CN"/>
              </w:rPr>
              <w:t>28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kern w:val="2"/>
                <w:sz w:val="21"/>
                <w:szCs w:val="22"/>
                <w:lang w:val="en-US" w:eastAsia="zh-CN" w:bidi="ar-SA"/>
              </w:rPr>
            </w:pPr>
            <w:r>
              <w:rPr>
                <w:rFonts w:hint="eastAsia" w:eastAsia="Times New Roman"/>
                <w:sz w:val="20"/>
                <w:szCs w:val="20"/>
              </w:rPr>
              <w:t>河北冀中邯峰矿业有限公司万年矿</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kern w:val="2"/>
                <w:sz w:val="21"/>
                <w:szCs w:val="22"/>
                <w:lang w:val="en-US" w:eastAsia="zh-CN" w:bidi="ar-SA"/>
              </w:rPr>
            </w:pPr>
            <w:r>
              <w:rPr>
                <w:rFonts w:hint="eastAsia" w:ascii="宋体" w:hAnsi="宋体" w:eastAsia="宋体" w:cs="宋体"/>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宋体" w:hAnsi="宋体" w:eastAsia="宋体" w:cs="宋体"/>
                <w:kern w:val="2"/>
                <w:sz w:val="21"/>
                <w:szCs w:val="22"/>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eastAsia="Times New Roman" w:asciiTheme="minorHAnsi" w:hAnsiTheme="minorHAnsi" w:cstheme="minorBidi"/>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Times New Roman" w:asciiTheme="minorHAnsi" w:hAnsiTheme="minorHAnsi" w:cstheme="minorBidi"/>
                <w:kern w:val="2"/>
                <w:sz w:val="21"/>
                <w:szCs w:val="22"/>
                <w:lang w:val="en"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带队人</w:t>
            </w:r>
            <w:r>
              <w:rPr>
                <w:rFonts w:hint="eastAsia"/>
                <w:lang w:val="en-US" w:eastAsia="zh-CN"/>
              </w:rPr>
              <w:t>许杰</w:t>
            </w:r>
            <w:r>
              <w:rPr>
                <w:rFonts w:hint="eastAsia" w:eastAsia="Times New Roman"/>
              </w:rPr>
              <w:t>，</w:t>
            </w:r>
            <w:r>
              <w:rPr>
                <w:rFonts w:hint="eastAsia"/>
                <w:lang w:val="en-US" w:eastAsia="zh-CN"/>
              </w:rPr>
              <w:t>武江洪、崔晓明</w:t>
            </w:r>
            <w:r>
              <w:rPr>
                <w:rFonts w:hint="eastAsia" w:eastAsia="Times New Roman"/>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asciiTheme="minorHAnsi" w:hAnsiTheme="minorHAnsi" w:cstheme="minorBidi"/>
                <w:kern w:val="2"/>
                <w:sz w:val="21"/>
                <w:szCs w:val="22"/>
                <w:lang w:val="en-US" w:eastAsia="zh-CN" w:bidi="ar-SA"/>
              </w:rPr>
            </w:pPr>
            <w:r>
              <w:rPr>
                <w:rFonts w:hint="eastAsia" w:eastAsia="Times New Roman"/>
              </w:rPr>
              <w:t>2023.0</w:t>
            </w:r>
            <w:r>
              <w:rPr>
                <w:rFonts w:hint="eastAsia"/>
                <w:lang w:val="en-US" w:eastAsia="zh-CN"/>
              </w:rPr>
              <w:t>7</w:t>
            </w:r>
            <w:r>
              <w:rPr>
                <w:rFonts w:hint="eastAsia" w:eastAsia="Times New Roman"/>
              </w:rPr>
              <w:t>.</w:t>
            </w:r>
            <w:r>
              <w:rPr>
                <w:rFonts w:hint="eastAsia"/>
                <w:lang w:val="en-US" w:eastAsia="zh-CN"/>
              </w:rPr>
              <w:t>30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eastAsia="Times New Roman" w:asciiTheme="minorHAnsi" w:hAnsiTheme="minorHAnsi" w:cstheme="minorBidi"/>
                <w:kern w:val="2"/>
                <w:sz w:val="20"/>
                <w:szCs w:val="20"/>
                <w:lang w:val="en-US" w:eastAsia="zh-CN" w:bidi="ar-SA"/>
              </w:rPr>
            </w:pPr>
            <w:r>
              <w:rPr>
                <w:rFonts w:hint="eastAsia"/>
                <w:sz w:val="20"/>
                <w:szCs w:val="20"/>
                <w:lang w:val="en-US" w:eastAsia="zh-CN"/>
              </w:rPr>
              <w:t>磁县前岭矿业有限公司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kern w:val="2"/>
                <w:sz w:val="21"/>
                <w:szCs w:val="22"/>
                <w:lang w:val="en-US" w:eastAsia="zh-CN" w:bidi="ar-SA"/>
              </w:rPr>
            </w:pPr>
            <w:r>
              <w:rPr>
                <w:rFonts w:hint="eastAsia" w:ascii="宋体" w:hAnsi="宋体" w:eastAsia="宋体" w:cs="宋体"/>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宋体" w:hAnsi="宋体" w:eastAsia="宋体" w:cs="宋体"/>
                <w:kern w:val="2"/>
                <w:sz w:val="21"/>
                <w:szCs w:val="22"/>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eastAsia="Times New Roman" w:asciiTheme="minorHAnsi" w:hAnsiTheme="minorHAnsi" w:cstheme="minorBidi"/>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Times New Roman" w:asciiTheme="minorHAnsi" w:hAnsiTheme="minorHAnsi" w:cstheme="minorBidi"/>
                <w:kern w:val="2"/>
                <w:sz w:val="21"/>
                <w:szCs w:val="22"/>
                <w:lang w:val="en"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eastAsia="Times New Roman" w:asciiTheme="minorHAnsi" w:hAnsiTheme="minorHAnsi" w:cstheme="minorBidi"/>
                <w:kern w:val="2"/>
                <w:sz w:val="21"/>
                <w:szCs w:val="22"/>
                <w:lang w:val="en-US" w:eastAsia="zh-CN" w:bidi="ar-SA"/>
              </w:rPr>
            </w:pPr>
            <w:r>
              <w:rPr>
                <w:rFonts w:hint="eastAsia" w:eastAsia="Times New Roman"/>
              </w:rPr>
              <w:t>带队人</w:t>
            </w:r>
            <w:r>
              <w:rPr>
                <w:rFonts w:hint="eastAsia"/>
                <w:lang w:val="en-US" w:eastAsia="zh-CN"/>
              </w:rPr>
              <w:t>郭江</w:t>
            </w:r>
            <w:r>
              <w:rPr>
                <w:rFonts w:hint="eastAsia" w:eastAsia="Times New Roman"/>
              </w:rPr>
              <w:t>，</w:t>
            </w:r>
            <w:r>
              <w:rPr>
                <w:rFonts w:hint="eastAsia" w:eastAsia="宋体"/>
                <w:lang w:eastAsia="zh-CN"/>
              </w:rPr>
              <w:t>安俊友</w:t>
            </w:r>
            <w:r>
              <w:rPr>
                <w:rFonts w:hint="eastAsia" w:eastAsia="Times New Roman"/>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asciiTheme="minorHAnsi" w:hAnsiTheme="minorHAnsi" w:cstheme="minorBidi"/>
                <w:kern w:val="2"/>
                <w:sz w:val="21"/>
                <w:szCs w:val="22"/>
                <w:lang w:val="en-US" w:eastAsia="zh-CN" w:bidi="ar-SA"/>
              </w:rPr>
            </w:pPr>
            <w:r>
              <w:rPr>
                <w:rFonts w:hint="eastAsia" w:eastAsia="Times New Roman"/>
              </w:rPr>
              <w:t>2023.0</w:t>
            </w:r>
            <w:r>
              <w:rPr>
                <w:rFonts w:hint="eastAsia"/>
                <w:lang w:val="en-US" w:eastAsia="zh-CN"/>
              </w:rPr>
              <w:t>7</w:t>
            </w:r>
            <w:r>
              <w:rPr>
                <w:rFonts w:hint="eastAsia" w:eastAsia="Times New Roman"/>
              </w:rPr>
              <w:t>.</w:t>
            </w:r>
            <w:r>
              <w:rPr>
                <w:rFonts w:hint="eastAsia"/>
                <w:lang w:val="en-US" w:eastAsia="zh-CN"/>
              </w:rPr>
              <w:t>31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kern w:val="2"/>
                <w:sz w:val="21"/>
                <w:szCs w:val="22"/>
                <w:lang w:val="en-US" w:eastAsia="zh-CN" w:bidi="ar-SA"/>
              </w:rPr>
            </w:pPr>
            <w:r>
              <w:rPr>
                <w:rFonts w:hint="eastAsia" w:eastAsia="宋体"/>
                <w:sz w:val="20"/>
                <w:szCs w:val="20"/>
                <w:lang w:eastAsia="zh-CN"/>
              </w:rPr>
              <w:t>邯郸市孙庄采矿有限公司</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kern w:val="2"/>
                <w:sz w:val="21"/>
                <w:szCs w:val="22"/>
                <w:lang w:val="en-US" w:eastAsia="zh-CN" w:bidi="ar-SA"/>
              </w:rPr>
            </w:pPr>
            <w:r>
              <w:rPr>
                <w:rFonts w:hint="eastAsia" w:ascii="宋体" w:hAnsi="宋体" w:cs="宋体"/>
                <w:lang w:val="en-US" w:eastAsia="zh-CN"/>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宋体" w:hAnsi="宋体" w:eastAsia="宋体" w:cs="宋体"/>
                <w:kern w:val="2"/>
                <w:sz w:val="21"/>
                <w:szCs w:val="22"/>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eastAsia="Times New Roman" w:asciiTheme="minorHAnsi" w:hAnsiTheme="minorHAnsi" w:cstheme="minorBidi"/>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宋体" w:asciiTheme="minorHAnsi" w:hAnsiTheme="minorHAnsi" w:cstheme="minorBidi"/>
                <w:kern w:val="2"/>
                <w:sz w:val="21"/>
                <w:szCs w:val="22"/>
                <w:lang w:val="en" w:eastAsia="zh-CN" w:bidi="ar-SA"/>
              </w:rPr>
            </w:pPr>
            <w:r>
              <w:rPr>
                <w:rFonts w:hint="eastAsia"/>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eastAsia="Times New Roman" w:asciiTheme="minorHAnsi" w:hAnsiTheme="minorHAnsi" w:cstheme="minorBidi"/>
                <w:kern w:val="2"/>
                <w:sz w:val="21"/>
                <w:szCs w:val="22"/>
                <w:lang w:val="en-US" w:eastAsia="zh-CN" w:bidi="ar-SA"/>
              </w:rPr>
            </w:pPr>
            <w:r>
              <w:rPr>
                <w:rFonts w:hint="eastAsia" w:eastAsia="Times New Roman"/>
              </w:rPr>
              <w:t>带队人</w:t>
            </w:r>
            <w:r>
              <w:rPr>
                <w:rFonts w:hint="eastAsia"/>
                <w:lang w:val="en-US" w:eastAsia="zh-CN"/>
              </w:rPr>
              <w:t>郭江</w:t>
            </w:r>
            <w:r>
              <w:rPr>
                <w:rFonts w:hint="eastAsia" w:eastAsia="Times New Roman"/>
              </w:rPr>
              <w:t>，</w:t>
            </w:r>
            <w:r>
              <w:rPr>
                <w:rFonts w:hint="eastAsia"/>
                <w:lang w:val="en-US" w:eastAsia="zh-CN"/>
              </w:rPr>
              <w:t>安俊友</w:t>
            </w:r>
            <w:r>
              <w:rPr>
                <w:rFonts w:hint="eastAsia" w:eastAsia="Times New Roman"/>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宋体" w:asciiTheme="minorHAnsi" w:hAnsiTheme="minorHAnsi" w:cstheme="minorBidi"/>
                <w:kern w:val="2"/>
                <w:sz w:val="21"/>
                <w:szCs w:val="22"/>
                <w:lang w:val="en-US" w:eastAsia="zh-CN" w:bidi="ar-SA"/>
              </w:rPr>
            </w:pPr>
            <w:r>
              <w:rPr>
                <w:rFonts w:hint="eastAsia" w:eastAsia="Times New Roman"/>
              </w:rPr>
              <w:t>2023.0</w:t>
            </w:r>
            <w:r>
              <w:rPr>
                <w:rFonts w:hint="eastAsia"/>
                <w:lang w:val="en-US" w:eastAsia="zh-CN"/>
              </w:rPr>
              <w:t>8</w:t>
            </w:r>
            <w:r>
              <w:rPr>
                <w:rFonts w:hint="eastAsia" w:eastAsia="Times New Roman"/>
              </w:rPr>
              <w:t>.</w:t>
            </w:r>
            <w:r>
              <w:rPr>
                <w:rFonts w:hint="eastAsia"/>
                <w:lang w:val="en-US" w:eastAsia="zh-CN"/>
              </w:rPr>
              <w:t>06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kern w:val="2"/>
                <w:sz w:val="21"/>
                <w:szCs w:val="22"/>
                <w:lang w:val="en-US" w:eastAsia="zh-CN" w:bidi="ar-SA"/>
              </w:rPr>
            </w:pPr>
            <w:r>
              <w:rPr>
                <w:rFonts w:hint="eastAsia" w:eastAsia="Times New Roman"/>
                <w:sz w:val="20"/>
                <w:szCs w:val="20"/>
              </w:rPr>
              <w:t>冀中能源邯郸矿业集团太行矿业有限公司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kern w:val="2"/>
                <w:sz w:val="21"/>
                <w:szCs w:val="22"/>
                <w:lang w:val="en-US" w:eastAsia="zh-CN" w:bidi="ar-SA"/>
              </w:rPr>
            </w:pPr>
            <w:r>
              <w:rPr>
                <w:rFonts w:hint="eastAsia" w:ascii="宋体" w:hAnsi="宋体" w:eastAsia="宋体" w:cs="宋体"/>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宋体" w:hAnsi="宋体" w:eastAsia="宋体" w:cs="宋体"/>
                <w:kern w:val="2"/>
                <w:sz w:val="21"/>
                <w:szCs w:val="22"/>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eastAsia="Times New Roman" w:asciiTheme="minorHAnsi" w:hAnsiTheme="minorHAnsi" w:cstheme="minorBidi"/>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eastAsia="Times New Roman" w:asciiTheme="minorHAnsi" w:hAnsiTheme="minorHAnsi" w:cstheme="minorBidi"/>
                <w:kern w:val="2"/>
                <w:sz w:val="21"/>
                <w:szCs w:val="22"/>
                <w:lang w:val="en"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Times New Roman" w:asciiTheme="minorHAnsi" w:hAnsiTheme="minorHAnsi" w:cstheme="minorBidi"/>
                <w:kern w:val="2"/>
                <w:sz w:val="21"/>
                <w:szCs w:val="22"/>
                <w:lang w:val="en-US" w:eastAsia="zh-CN" w:bidi="ar-SA"/>
              </w:rPr>
            </w:pPr>
            <w:r>
              <w:rPr>
                <w:rFonts w:hint="eastAsia" w:eastAsia="Times New Roman"/>
              </w:rPr>
              <w:t>带队人</w:t>
            </w:r>
            <w:r>
              <w:rPr>
                <w:rFonts w:hint="eastAsia"/>
                <w:lang w:val="en-US" w:eastAsia="zh-CN"/>
              </w:rPr>
              <w:t>郭江</w:t>
            </w:r>
            <w:r>
              <w:rPr>
                <w:rFonts w:hint="eastAsia" w:eastAsia="Times New Roman"/>
              </w:rPr>
              <w:t>，</w:t>
            </w:r>
            <w:r>
              <w:rPr>
                <w:rFonts w:hint="eastAsia"/>
                <w:lang w:val="en-US" w:eastAsia="zh-CN"/>
              </w:rPr>
              <w:t>李想</w:t>
            </w:r>
            <w:r>
              <w:rPr>
                <w:rFonts w:hint="eastAsia" w:eastAsia="Times New Roman"/>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宋体" w:cs="Times New Roman"/>
                <w:kern w:val="2"/>
                <w:sz w:val="21"/>
                <w:szCs w:val="22"/>
                <w:lang w:val="en-US" w:eastAsia="zh-CN" w:bidi="ar-SA"/>
              </w:rPr>
            </w:pPr>
            <w:r>
              <w:rPr>
                <w:rFonts w:hint="eastAsia" w:eastAsia="Times New Roman"/>
              </w:rPr>
              <w:t>2023.0</w:t>
            </w:r>
            <w:r>
              <w:rPr>
                <w:rFonts w:hint="eastAsia"/>
                <w:lang w:val="en-US" w:eastAsia="zh-CN"/>
              </w:rPr>
              <w:t>8</w:t>
            </w:r>
            <w:r>
              <w:rPr>
                <w:rFonts w:hint="eastAsia" w:eastAsia="Times New Roman"/>
              </w:rPr>
              <w:t>.</w:t>
            </w:r>
            <w:r>
              <w:rPr>
                <w:rFonts w:hint="eastAsia"/>
                <w:lang w:val="en-US" w:eastAsia="zh-CN"/>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宋体" w:hAnsi="宋体" w:eastAsia="宋体" w:cs="宋体"/>
                <w:kern w:val="2"/>
                <w:sz w:val="21"/>
                <w:szCs w:val="22"/>
                <w:lang w:val="en-US" w:eastAsia="zh-CN" w:bidi="ar-SA"/>
              </w:rPr>
            </w:pPr>
            <w:r>
              <w:rPr>
                <w:rFonts w:hint="eastAsia" w:eastAsia="Times New Roman"/>
                <w:sz w:val="20"/>
                <w:szCs w:val="20"/>
              </w:rPr>
              <w:t>冀中能源峰峰集团有限公司羊东矿</w:t>
            </w:r>
          </w:p>
        </w:tc>
        <w:tc>
          <w:tcPr>
            <w:tcW w:w="5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kern w:val="2"/>
                <w:sz w:val="21"/>
                <w:szCs w:val="22"/>
                <w:lang w:val="en-US" w:eastAsia="zh-CN" w:bidi="ar-SA"/>
              </w:rPr>
            </w:pPr>
            <w:r>
              <w:rPr>
                <w:rFonts w:hint="eastAsia" w:ascii="宋体" w:hAnsi="宋体" w:eastAsia="宋体" w:cs="宋体"/>
              </w:rPr>
              <w:t>0</w:t>
            </w:r>
          </w:p>
        </w:tc>
        <w:tc>
          <w:tcPr>
            <w:tcW w:w="313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20" w:firstLineChars="200"/>
              <w:rPr>
                <w:rFonts w:hint="eastAsia" w:ascii="宋体" w:hAnsi="宋体" w:eastAsia="宋体" w:cs="宋体"/>
                <w:kern w:val="2"/>
                <w:sz w:val="21"/>
                <w:szCs w:val="22"/>
                <w:lang w:val="en-US" w:eastAsia="zh-CN" w:bidi="ar-SA"/>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Calibri" w:hAnsi="Calibri" w:eastAsia="Times New Roman" w:cs="Times New Roman"/>
                <w:kern w:val="2"/>
                <w:sz w:val="21"/>
                <w:szCs w:val="22"/>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Calibri" w:hAnsi="Calibri" w:eastAsia="Times New Roman" w:cs="Times New Roman"/>
                <w:kern w:val="2"/>
                <w:sz w:val="21"/>
                <w:szCs w:val="22"/>
                <w:lang w:val="en"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0</w:t>
            </w:r>
          </w:p>
        </w:tc>
        <w:tc>
          <w:tcPr>
            <w:tcW w:w="212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Calibri" w:hAnsi="Calibri" w:eastAsia="Times New Roman" w:cs="Times New Roman"/>
                <w:kern w:val="2"/>
                <w:sz w:val="21"/>
                <w:szCs w:val="22"/>
                <w:lang w:val="en-US" w:eastAsia="zh-CN" w:bidi="ar-SA"/>
              </w:rPr>
            </w:pPr>
            <w:r>
              <w:rPr>
                <w:rFonts w:hint="eastAsia" w:eastAsia="Times New Roman"/>
              </w:rPr>
              <w:t>带队人</w:t>
            </w:r>
            <w:r>
              <w:rPr>
                <w:rFonts w:hint="eastAsia"/>
                <w:lang w:val="en-US" w:eastAsia="zh-CN"/>
              </w:rPr>
              <w:t>张久里</w:t>
            </w:r>
            <w:r>
              <w:rPr>
                <w:rFonts w:hint="eastAsia" w:eastAsia="Times New Roman"/>
              </w:rPr>
              <w:t>，</w:t>
            </w:r>
            <w:r>
              <w:rPr>
                <w:rFonts w:hint="eastAsia"/>
                <w:lang w:val="en-US" w:eastAsia="zh-CN"/>
              </w:rPr>
              <w:t>王楠</w:t>
            </w:r>
            <w:r>
              <w:rPr>
                <w:rFonts w:hint="eastAsia" w:eastAsia="Times New Roman"/>
              </w:rPr>
              <w:t>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r>
              <w:rPr>
                <w:rFonts w:hint="eastAsia" w:ascii="宋体" w:hAnsi="宋体" w:eastAsia="宋体" w:cs="宋体"/>
                <w:kern w:val="2"/>
                <w:sz w:val="21"/>
                <w:szCs w:val="21"/>
                <w:lang w:val="en-US" w:eastAsia="zh-CN" w:bidi="ar-SA"/>
              </w:rPr>
              <w:t>2023年8月15日至16日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sz w:val="21"/>
                <w:szCs w:val="21"/>
              </w:rPr>
            </w:pPr>
            <w:r>
              <w:rPr>
                <w:rFonts w:hint="default" w:ascii="宋体" w:hAnsi="宋体" w:eastAsia="宋体" w:cs="宋体"/>
                <w:kern w:val="2"/>
                <w:sz w:val="21"/>
                <w:szCs w:val="21"/>
                <w:lang w:val="en-US" w:eastAsia="zh-CN" w:bidi="ar-SA"/>
              </w:rPr>
              <w:t xml:space="preserve">承德县兴程矿业有限公司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 w:val="21"/>
                <w:szCs w:val="21"/>
                <w:lang w:val="en"/>
              </w:rPr>
            </w:pPr>
            <w:r>
              <w:rPr>
                <w:rFonts w:hint="eastAsia" w:ascii="宋体" w:hAnsi="宋体" w:eastAsia="宋体" w:cs="宋体"/>
                <w:szCs w:val="21"/>
                <w:lang w:val="en-US" w:eastAsia="zh-CN"/>
              </w:rPr>
              <w:t>9</w:t>
            </w:r>
          </w:p>
        </w:tc>
        <w:tc>
          <w:tcPr>
            <w:tcW w:w="3137"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1. 矿井井上配电系统图未填绘6kV母线段型号、截面。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2. 中部采区201回风上山掘进工作面局部通风机使用的风筒距离迎头10m，不符合作业规程不得大于8m的规定。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3. 中部采区201回风上山掘进工作面使用耙装机作业，照明灯未安装在工作面。                                                                         4. 井下中央变电所无人值班，未加锁。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5. 中部采区201回风上山掘进工作面作业规程数码电子雷管采用串联连线，实际采用并联连线。                                                                                                          6. 河北局煤矿风险预警平台中人员位置监测系统部分数据标注错误：如将101采煤工作面标注为其他区域，未标注为重点区域，区域核定人数标注为205人。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7. 河北省煤矿水害风险预警与防控系统中矿井排水量监测的数据与实际不符：如2023年8月14日3号泵（46m</w:t>
            </w:r>
            <w:r>
              <w:rPr>
                <w:rFonts w:hint="eastAsia" w:asciiTheme="minorEastAsia" w:hAnsiTheme="minorEastAsia" w:eastAsiaTheme="minorEastAsia" w:cstheme="minorEastAsia"/>
                <w:kern w:val="0"/>
                <w:sz w:val="21"/>
                <w:szCs w:val="21"/>
                <w:vertAlign w:val="superscript"/>
                <w:lang w:val="en-US" w:eastAsia="zh-CN" w:bidi="ar-SA"/>
              </w:rPr>
              <w:t>3</w:t>
            </w:r>
            <w:r>
              <w:rPr>
                <w:rFonts w:hint="eastAsia" w:asciiTheme="minorEastAsia" w:hAnsiTheme="minorEastAsia" w:eastAsiaTheme="minorEastAsia" w:cstheme="minorEastAsia"/>
                <w:kern w:val="0"/>
                <w:sz w:val="21"/>
                <w:szCs w:val="21"/>
                <w:lang w:val="en-US" w:eastAsia="zh-CN" w:bidi="ar-SA"/>
              </w:rPr>
              <w:t>/h）开泵时间2.5小时，系统显示排水量845m</w:t>
            </w:r>
            <w:r>
              <w:rPr>
                <w:rFonts w:hint="eastAsia" w:asciiTheme="minorEastAsia" w:hAnsiTheme="minorEastAsia" w:eastAsiaTheme="minorEastAsia" w:cstheme="minorEastAsia"/>
                <w:kern w:val="0"/>
                <w:sz w:val="21"/>
                <w:szCs w:val="21"/>
                <w:vertAlign w:val="superscript"/>
                <w:lang w:val="en-US" w:eastAsia="zh-CN" w:bidi="ar-SA"/>
              </w:rPr>
              <w:t>3</w:t>
            </w:r>
            <w:r>
              <w:rPr>
                <w:rFonts w:hint="eastAsia" w:asciiTheme="minorEastAsia" w:hAnsiTheme="minorEastAsia" w:eastAsiaTheme="minorEastAsia" w:cstheme="minorEastAsia"/>
                <w:kern w:val="0"/>
                <w:sz w:val="21"/>
                <w:szCs w:val="21"/>
                <w:lang w:val="en-US" w:eastAsia="zh-CN" w:bidi="ar-SA"/>
              </w:rPr>
              <w:t xml:space="preserve">。                                                                                           8. 未建立井下爆炸物品临时发放硐室管理制度。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0"/>
                <w:sz w:val="21"/>
                <w:szCs w:val="21"/>
                <w:lang w:val="en-US" w:eastAsia="zh-CN" w:bidi="ar-SA"/>
              </w:rPr>
              <w:t>9. 中部采区201回风上山掘进作业规程中的中央采区201回风上山掘进工作面井下配电系统图主备风机的供电电源标注错误。</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 w:val="21"/>
                <w:szCs w:val="21"/>
                <w:lang w:val="e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u w:val="none"/>
                <w:lang w:val="en-US" w:eastAsia="zh-CN"/>
              </w:rPr>
              <w:t>王云祥带队</w:t>
            </w:r>
            <w:r>
              <w:rPr>
                <w:rFonts w:hint="eastAsia" w:asciiTheme="minorEastAsia" w:hAnsiTheme="minorEastAsia" w:eastAsiaTheme="minorEastAsia" w:cstheme="minorEastAsia"/>
                <w:u w:val="none"/>
                <w:lang w:eastAsia="zh-CN"/>
              </w:rPr>
              <w:t>，</w:t>
            </w:r>
            <w:r>
              <w:rPr>
                <w:rFonts w:hint="eastAsia" w:asciiTheme="minorEastAsia" w:hAnsiTheme="minorEastAsia" w:eastAsiaTheme="minorEastAsia" w:cstheme="minorEastAsia"/>
                <w:u w:val="none"/>
                <w:lang w:val="en-US" w:eastAsia="zh-CN"/>
              </w:rPr>
              <w:t>参加人：</w:t>
            </w:r>
            <w:r>
              <w:rPr>
                <w:rFonts w:hint="eastAsia" w:asciiTheme="minorEastAsia" w:hAnsiTheme="minorEastAsia" w:eastAsiaTheme="minorEastAsia" w:cstheme="minorEastAsia"/>
                <w:sz w:val="21"/>
                <w:szCs w:val="21"/>
                <w:u w:val="none"/>
              </w:rPr>
              <w:t>龚卫彬、高伟、甘宗一</w:t>
            </w:r>
            <w:r>
              <w:rPr>
                <w:rFonts w:hint="eastAsia" w:asciiTheme="minorEastAsia" w:hAnsiTheme="minorEastAsia" w:eastAsiaTheme="minorEastAsia" w:cstheme="minorEastAsia"/>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r>
              <w:rPr>
                <w:rFonts w:hint="eastAsia" w:ascii="宋体" w:hAnsi="宋体" w:eastAsia="宋体" w:cs="宋体"/>
                <w:kern w:val="2"/>
                <w:sz w:val="21"/>
                <w:szCs w:val="21"/>
                <w:lang w:val="en-US" w:eastAsia="zh-CN" w:bidi="ar-SA"/>
              </w:rPr>
              <w:t>2023年8月17日至18日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default" w:ascii="宋体" w:hAnsi="宋体" w:eastAsia="宋体" w:cs="宋体"/>
                <w:kern w:val="2"/>
                <w:sz w:val="21"/>
                <w:szCs w:val="21"/>
                <w:lang w:val="en-US" w:eastAsia="zh-CN" w:bidi="ar-SA"/>
              </w:rPr>
              <w:t>承德鑫发矿业有限公司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r>
              <w:rPr>
                <w:rFonts w:hint="eastAsia" w:ascii="宋体" w:hAnsi="宋体" w:eastAsia="宋体" w:cs="宋体"/>
                <w:szCs w:val="21"/>
                <w:lang w:val="en-US" w:eastAsia="zh-CN"/>
              </w:rPr>
              <w:t>10</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default" w:asciiTheme="minorEastAsia" w:hAnsiTheme="minorEastAsia" w:cstheme="minorEastAsia"/>
                <w:sz w:val="21"/>
                <w:szCs w:val="21"/>
                <w:u w:val="none"/>
                <w:lang w:val="en"/>
              </w:rPr>
              <w:t>1.</w:t>
            </w:r>
            <w:r>
              <w:rPr>
                <w:rFonts w:hint="eastAsia" w:asciiTheme="minorEastAsia" w:hAnsiTheme="minorEastAsia" w:eastAsiaTheme="minorEastAsia" w:cstheme="minorEastAsia"/>
                <w:kern w:val="0"/>
                <w:sz w:val="21"/>
                <w:szCs w:val="21"/>
                <w:u w:val="none"/>
                <w:lang w:val="en-US" w:eastAsia="zh-CN" w:bidi="ar-SA"/>
              </w:rPr>
              <w:t xml:space="preserve"> </w:t>
            </w:r>
            <w:r>
              <w:rPr>
                <w:rFonts w:hint="eastAsia" w:asciiTheme="minorEastAsia" w:hAnsiTheme="minorEastAsia" w:eastAsiaTheme="minorEastAsia" w:cstheme="minorEastAsia"/>
                <w:kern w:val="0"/>
                <w:sz w:val="21"/>
                <w:szCs w:val="21"/>
                <w:lang w:val="en-US" w:eastAsia="zh-CN" w:bidi="ar-SA"/>
              </w:rPr>
              <w:t>615工作面掘进作业规程未明确规定正常工作的局部通风机和备用局部通风机自动切换的交叉风筒接头的规格和安设标准。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2. 615工作面掘进作业规程中的安全监控布置图和断电控制图未绘制391老巷回风甲烷传感器。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3. 井下通信系统图未填绘应急广播系统。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4. 井下电气设备布置图局部通风机型号填绘为DBKJ5.4,实际为FBDNO5.6。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5. 井下人员位置监测系统设备布置图未报矿技术负责人审批。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6. 河北局煤矿风险预警平台中人员位置监测系统部分数据标注错误：如将615回风顺槽、615运输顺槽掘进工作面标注为其他区域，未标注为重点区域，区域核定人数标注为396人。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7. 615回风顺槽掘进工作面现场限员管理牌板显示8人，实际检查时进入作业人员12人。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8. 615运输顺槽掘进工作面有3处风筒漏风未及时粘补，不符合作业规程的规定。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9. 615运输顺槽掘进工作面采用爆破工艺掘进，作业规程中未提出爆破崩倒、崩坏的支架修复措施,未提出维修点以里严禁人员进入的要求。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10. 615工作面设计前，未由总工程师组织开展现场调查和围岩地质力学评估。</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sz w:val="21"/>
                <w:szCs w:val="21"/>
                <w:u w:val="none"/>
                <w:lang w:val="en-US" w:eastAsia="zh-CN"/>
              </w:rPr>
              <w:t>王云祥带队</w:t>
            </w:r>
            <w:r>
              <w:rPr>
                <w:rFonts w:hint="eastAsia" w:asciiTheme="minorEastAsia" w:hAnsiTheme="minorEastAsia" w:eastAsiaTheme="minorEastAsia" w:cstheme="minorEastAsia"/>
                <w:sz w:val="21"/>
                <w:szCs w:val="21"/>
                <w:u w:val="none"/>
                <w:lang w:eastAsia="zh-CN"/>
              </w:rPr>
              <w:t>，</w:t>
            </w:r>
            <w:r>
              <w:rPr>
                <w:rFonts w:hint="eastAsia" w:asciiTheme="minorEastAsia" w:hAnsiTheme="minorEastAsia" w:eastAsiaTheme="minorEastAsia" w:cstheme="minorEastAsia"/>
                <w:sz w:val="21"/>
                <w:szCs w:val="21"/>
                <w:u w:val="none"/>
                <w:lang w:val="en-US" w:eastAsia="zh-CN"/>
              </w:rPr>
              <w:t>参加人：</w:t>
            </w:r>
            <w:r>
              <w:rPr>
                <w:rFonts w:hint="eastAsia" w:asciiTheme="minorEastAsia" w:hAnsiTheme="minorEastAsia" w:eastAsiaTheme="minorEastAsia" w:cstheme="minorEastAsia"/>
                <w:sz w:val="21"/>
                <w:szCs w:val="21"/>
                <w:u w:val="none"/>
              </w:rPr>
              <w:t>龚卫彬、高伟、甘宗一</w:t>
            </w:r>
            <w:r>
              <w:rPr>
                <w:rFonts w:hint="eastAsia" w:asciiTheme="minorEastAsia" w:hAnsiTheme="minorEastAsia" w:eastAsiaTheme="minorEastAsia" w:cstheme="minorEastAsia"/>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ascii="宋体" w:hAnsi="宋体" w:eastAsia="宋体" w:cs="宋体"/>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7矿次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 w:eastAsia="zh-CN"/>
              </w:rPr>
            </w:pPr>
            <w:r>
              <w:rPr>
                <w:rFonts w:hint="default" w:asciiTheme="minorEastAsia" w:hAnsiTheme="minorEastAsia" w:cstheme="minorEastAsia"/>
                <w:szCs w:val="21"/>
                <w:lang w:val="en" w:eastAsia="zh-CN"/>
              </w:rPr>
              <w:t>19</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b/>
                <w:szCs w:val="21"/>
                <w:lang w:val="en-US" w:eastAsia="zh-CN"/>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r>
              <w:rPr>
                <w:rFonts w:hint="eastAsia" w:eastAsia="宋体"/>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0</w:t>
            </w: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bl>
    <w:p/>
    <w:p>
      <w:pPr>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rPr>
        <w:t>填表人：</w:t>
      </w:r>
      <w:r>
        <w:rPr>
          <w:rFonts w:hint="eastAsia"/>
          <w:lang w:val="en-US" w:eastAsia="zh-CN"/>
        </w:rPr>
        <w:t>张树良</w:t>
      </w:r>
      <w:r>
        <w:rPr>
          <w:rFonts w:hint="eastAsia"/>
        </w:rPr>
        <w:t xml:space="preserve">                                                                           联系电话：1883018</w:t>
      </w:r>
      <w:r>
        <w:rPr>
          <w:rFonts w:hint="eastAsia"/>
          <w:lang w:val="en-US" w:eastAsia="zh-CN"/>
        </w:rPr>
        <w:t>8707</w:t>
      </w:r>
    </w:p>
    <w:p>
      <w:pPr>
        <w:ind w:firstLine="560" w:firstLineChars="200"/>
        <w:rPr>
          <w:sz w:val="28"/>
          <w:szCs w:val="28"/>
        </w:rPr>
      </w:pPr>
      <w:r>
        <w:rPr>
          <w:rFonts w:hint="eastAsia"/>
          <w:sz w:val="28"/>
          <w:szCs w:val="28"/>
        </w:rPr>
        <w:t>1.主要工作安排部署情况（工作推进的文件、会议、培训等）</w:t>
      </w:r>
    </w:p>
    <w:p>
      <w:pPr>
        <w:rPr>
          <w:sz w:val="28"/>
          <w:szCs w:val="28"/>
        </w:rPr>
      </w:pPr>
      <w:r>
        <w:rPr>
          <w:rFonts w:hint="eastAsia"/>
          <w:sz w:val="28"/>
          <w:szCs w:val="28"/>
        </w:rPr>
        <w:t xml:space="preserve">    </w:t>
      </w:r>
    </w:p>
    <w:p>
      <w:pPr>
        <w:ind w:firstLine="560" w:firstLineChars="200"/>
        <w:rPr>
          <w:sz w:val="28"/>
          <w:szCs w:val="28"/>
        </w:rPr>
      </w:pPr>
      <w:r>
        <w:rPr>
          <w:rFonts w:hint="eastAsia"/>
          <w:sz w:val="28"/>
          <w:szCs w:val="28"/>
        </w:rPr>
        <w:t>2.组织多部门联合抽查情况（部门名称，抽查矿井名称、数量，发现的问题和处罚情况等）</w:t>
      </w:r>
    </w:p>
    <w:p>
      <w:pPr>
        <w:ind w:firstLine="560" w:firstLineChars="200"/>
        <w:rPr>
          <w:sz w:val="28"/>
          <w:szCs w:val="28"/>
        </w:rPr>
      </w:pPr>
    </w:p>
    <w:p>
      <w:pPr>
        <w:ind w:firstLine="560" w:firstLineChars="200"/>
        <w:rPr>
          <w:sz w:val="28"/>
          <w:szCs w:val="28"/>
        </w:rPr>
      </w:pPr>
      <w:r>
        <w:rPr>
          <w:rFonts w:hint="eastAsia"/>
          <w:sz w:val="28"/>
          <w:szCs w:val="28"/>
        </w:rPr>
        <w:t>3.在抓抽查规范化、标准化方面取得进展或阶段性成果及工作的经验做法。</w:t>
      </w:r>
    </w:p>
    <w:p>
      <w:pPr>
        <w:rPr>
          <w:sz w:val="28"/>
          <w:szCs w:val="28"/>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mI0NWE2YmE1MDNkMGFjMjhhMTljOGVmMzUzMDA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C924FC6"/>
    <w:rsid w:val="0FB70F4C"/>
    <w:rsid w:val="117E4646"/>
    <w:rsid w:val="1772151F"/>
    <w:rsid w:val="17F2254B"/>
    <w:rsid w:val="194518C3"/>
    <w:rsid w:val="1C974305"/>
    <w:rsid w:val="22C60252"/>
    <w:rsid w:val="230A4CCD"/>
    <w:rsid w:val="243F1C90"/>
    <w:rsid w:val="2C9119E8"/>
    <w:rsid w:val="2FD50447"/>
    <w:rsid w:val="30762F46"/>
    <w:rsid w:val="35B2325A"/>
    <w:rsid w:val="375429F3"/>
    <w:rsid w:val="3AAB0BF8"/>
    <w:rsid w:val="443F1954"/>
    <w:rsid w:val="44670E6E"/>
    <w:rsid w:val="46680CB8"/>
    <w:rsid w:val="47465FED"/>
    <w:rsid w:val="483376F0"/>
    <w:rsid w:val="4B89173D"/>
    <w:rsid w:val="4F372819"/>
    <w:rsid w:val="4F6D422F"/>
    <w:rsid w:val="50EC348E"/>
    <w:rsid w:val="53572F8E"/>
    <w:rsid w:val="54C22BC1"/>
    <w:rsid w:val="558E1427"/>
    <w:rsid w:val="57B56C77"/>
    <w:rsid w:val="57BD7EF3"/>
    <w:rsid w:val="57DA2557"/>
    <w:rsid w:val="5A802B13"/>
    <w:rsid w:val="5D783F86"/>
    <w:rsid w:val="5E416EEC"/>
    <w:rsid w:val="5E8951B6"/>
    <w:rsid w:val="5F6E4FA9"/>
    <w:rsid w:val="6270300C"/>
    <w:rsid w:val="62A537A6"/>
    <w:rsid w:val="631156D0"/>
    <w:rsid w:val="67604E2F"/>
    <w:rsid w:val="684814B0"/>
    <w:rsid w:val="693872E1"/>
    <w:rsid w:val="6C636389"/>
    <w:rsid w:val="6CA06D55"/>
    <w:rsid w:val="710E25CD"/>
    <w:rsid w:val="71857064"/>
    <w:rsid w:val="74CF49A3"/>
    <w:rsid w:val="781B5734"/>
    <w:rsid w:val="78FF2924"/>
    <w:rsid w:val="7AF77D80"/>
    <w:rsid w:val="7B5B675F"/>
    <w:rsid w:val="7B7F2093"/>
    <w:rsid w:val="7BBF750F"/>
    <w:rsid w:val="7E917CEA"/>
    <w:rsid w:val="7F5D5F51"/>
    <w:rsid w:val="7FAB069E"/>
    <w:rsid w:val="7FFAB19E"/>
    <w:rsid w:val="9FFBE174"/>
    <w:rsid w:val="B6FF7E4A"/>
    <w:rsid w:val="BCCF11A9"/>
    <w:rsid w:val="DF4FB749"/>
    <w:rsid w:val="EBFFFD6B"/>
    <w:rsid w:val="F8CF6593"/>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宋体 四号 首行缩进:  0.85 厘米 行距: 固定值 25 磅"/>
    <w:basedOn w:val="1"/>
    <w:qFormat/>
    <w:uiPriority w:val="99"/>
    <w:pPr>
      <w:spacing w:line="500" w:lineRule="exact"/>
      <w:ind w:firstLine="480"/>
    </w:pPr>
    <w:rPr>
      <w:rFonts w:ascii="宋体" w:hAnsi="宋体" w:cs="宋体"/>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5</Pages>
  <Words>1354</Words>
  <Characters>1517</Characters>
  <Lines>7</Lines>
  <Paragraphs>2</Paragraphs>
  <TotalTime>6</TotalTime>
  <ScaleCrop>false</ScaleCrop>
  <LinksUpToDate>false</LinksUpToDate>
  <CharactersWithSpaces>3238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2017-09-29T01:46:00Z</dcterms:created>
  <dc:creator>李士珍</dc:creator>
  <cp:lastModifiedBy>zsl</cp:lastModifiedBy>
  <cp:lastPrinted>2018-07-22T07:58:00Z</cp:lastPrinted>
  <dcterms:modified xsi:type="dcterms:W3CDTF">2023-08-23T01:14:00Z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A4F52CB99AB745328A545FA16352F1BC_13</vt:lpwstr>
  </property>
</Properties>
</file>